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46" w:rsidRDefault="000C7878" w:rsidP="000D59B1">
      <w:pPr>
        <w:jc w:val="center"/>
      </w:pPr>
      <w:r>
        <w:object w:dxaOrig="30017" w:dyaOrig="23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pt;height:514.5pt" o:ole="">
            <v:imagedata r:id="rId5" o:title=""/>
          </v:shape>
          <o:OLEObject Type="Embed" ProgID="Visio.Drawing.11" ShapeID="_x0000_i1025" DrawAspect="Content" ObjectID="_1572680641" r:id="rId6"/>
        </w:object>
      </w:r>
    </w:p>
    <w:p w:rsidR="000C7878" w:rsidRDefault="000C7878" w:rsidP="000C7878">
      <w:pPr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878">
        <w:rPr>
          <w:rFonts w:ascii="Times New Roman" w:hAnsi="Times New Roman" w:cs="Times New Roman"/>
          <w:sz w:val="28"/>
          <w:szCs w:val="28"/>
        </w:rPr>
        <w:lastRenderedPageBreak/>
        <w:t>Электроснабжение города</w:t>
      </w:r>
      <w:r>
        <w:rPr>
          <w:rFonts w:ascii="Times New Roman" w:hAnsi="Times New Roman" w:cs="Times New Roman"/>
          <w:sz w:val="28"/>
          <w:szCs w:val="28"/>
        </w:rPr>
        <w:t xml:space="preserve"> Уссурийска и сельских поселений Уссурийского городского округа</w:t>
      </w:r>
      <w:r w:rsidRPr="000C787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0C7878">
        <w:rPr>
          <w:rFonts w:ascii="Times New Roman" w:hAnsi="Times New Roman" w:cs="Times New Roman"/>
          <w:sz w:val="28"/>
          <w:szCs w:val="28"/>
        </w:rPr>
        <w:t>электроснабжающими</w:t>
      </w:r>
      <w:proofErr w:type="spellEnd"/>
      <w:r w:rsidRPr="000C7878">
        <w:rPr>
          <w:rFonts w:ascii="Times New Roman" w:hAnsi="Times New Roman" w:cs="Times New Roman"/>
          <w:sz w:val="28"/>
          <w:szCs w:val="28"/>
        </w:rPr>
        <w:t xml:space="preserve"> сетями 35-110кВ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C7878">
        <w:rPr>
          <w:rFonts w:ascii="Times New Roman" w:hAnsi="Times New Roman" w:cs="Times New Roman"/>
          <w:sz w:val="28"/>
          <w:szCs w:val="28"/>
        </w:rPr>
        <w:t xml:space="preserve"> центров питания. Система электроснабжения состоит из совокупности трансформаторных подстанций и распределительной сети. В качестве основных классов напряжения в сетях города используются сети напряжением 0,22; 0,38; 6-10; 35кВ. </w:t>
      </w:r>
    </w:p>
    <w:p w:rsidR="00C21FC1" w:rsidRPr="000C7878" w:rsidRDefault="000C7878" w:rsidP="000C7878">
      <w:pPr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878">
        <w:rPr>
          <w:rFonts w:ascii="Times New Roman" w:hAnsi="Times New Roman" w:cs="Times New Roman"/>
          <w:sz w:val="28"/>
          <w:szCs w:val="28"/>
        </w:rPr>
        <w:t>Городская распределительная сети построена  по петлевой схеме с одно-двух трансформаторными подстанциями с двухсторонним и односторонним питанием, воздушные линии 0,38-6(10)</w:t>
      </w:r>
      <w:proofErr w:type="spellStart"/>
      <w:r w:rsidRPr="000C787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C7878">
        <w:rPr>
          <w:rFonts w:ascii="Times New Roman" w:hAnsi="Times New Roman" w:cs="Times New Roman"/>
          <w:sz w:val="28"/>
          <w:szCs w:val="28"/>
        </w:rPr>
        <w:t xml:space="preserve"> выполнены в основном  на железобетонных опорах с алюминиевыми изолированными самонесущими проводами, в качестве силового кабеля используется кабель с бумажной пропитанной маслом изоляцией с алюминиевыми жилами.</w:t>
      </w:r>
    </w:p>
    <w:sectPr w:rsidR="00C21FC1" w:rsidRPr="000C7878" w:rsidSect="00C21FC1">
      <w:pgSz w:w="16838" w:h="11906" w:orient="landscape"/>
      <w:pgMar w:top="1021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C"/>
    <w:rsid w:val="000C7878"/>
    <w:rsid w:val="000D59B1"/>
    <w:rsid w:val="001851BA"/>
    <w:rsid w:val="007348F0"/>
    <w:rsid w:val="008B1A2C"/>
    <w:rsid w:val="00974446"/>
    <w:rsid w:val="00C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pts13</dc:creator>
  <cp:lastModifiedBy>pts13</cp:lastModifiedBy>
  <cp:revision>2</cp:revision>
  <dcterms:created xsi:type="dcterms:W3CDTF">2017-11-19T23:57:00Z</dcterms:created>
  <dcterms:modified xsi:type="dcterms:W3CDTF">2017-11-19T23:57:00Z</dcterms:modified>
</cp:coreProperties>
</file>