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1" w:rsidRDefault="00696941" w:rsidP="00696941">
      <w:pPr>
        <w:ind w:left="4248" w:firstLine="430"/>
        <w:jc w:val="right"/>
      </w:pPr>
    </w:p>
    <w:p w:rsidR="00D04992" w:rsidRDefault="00D04992" w:rsidP="00696941">
      <w:pPr>
        <w:ind w:left="4248" w:firstLine="430"/>
        <w:jc w:val="right"/>
      </w:pPr>
      <w:bookmarkStart w:id="0" w:name="_GoBack"/>
      <w:bookmarkEnd w:id="0"/>
    </w:p>
    <w:p w:rsidR="00696941" w:rsidRDefault="00696941" w:rsidP="00696941">
      <w:pPr>
        <w:ind w:left="4248" w:firstLine="430"/>
      </w:pPr>
    </w:p>
    <w:p w:rsidR="00696941" w:rsidRDefault="00696941" w:rsidP="00696941">
      <w:pPr>
        <w:ind w:left="4248" w:firstLine="430"/>
      </w:pPr>
    </w:p>
    <w:p w:rsidR="00696941" w:rsidRDefault="00696941" w:rsidP="00696941">
      <w:pPr>
        <w:ind w:left="4248" w:firstLine="430"/>
      </w:pPr>
    </w:p>
    <w:p w:rsidR="00696941" w:rsidRDefault="00696941" w:rsidP="00696941">
      <w:pPr>
        <w:ind w:left="4248" w:firstLine="430"/>
      </w:pPr>
      <w:r>
        <w:tab/>
      </w:r>
    </w:p>
    <w:p w:rsidR="00696941" w:rsidRDefault="00696941" w:rsidP="00696941"/>
    <w:p w:rsidR="00696941" w:rsidRDefault="00696941" w:rsidP="00696941">
      <w:pPr>
        <w:jc w:val="center"/>
        <w:rPr>
          <w:b/>
        </w:rPr>
      </w:pPr>
    </w:p>
    <w:p w:rsidR="00696941" w:rsidRDefault="00696941" w:rsidP="00696941">
      <w:pPr>
        <w:jc w:val="center"/>
        <w:rPr>
          <w:b/>
        </w:rPr>
      </w:pPr>
    </w:p>
    <w:p w:rsidR="00696941" w:rsidRDefault="00696941" w:rsidP="00696941">
      <w:pPr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инвестиционнАЯ программА</w:t>
      </w: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модернизация, реконструкция и развитие </w:t>
      </w:r>
    </w:p>
    <w:p w:rsidR="00696941" w:rsidRDefault="00696941" w:rsidP="0069694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распределительных электрических сетей 10/6/0,4 </w:t>
      </w:r>
      <w:proofErr w:type="spellStart"/>
      <w:r>
        <w:rPr>
          <w:b/>
          <w:sz w:val="28"/>
          <w:szCs w:val="28"/>
        </w:rPr>
        <w:t>кВ</w:t>
      </w:r>
      <w:proofErr w:type="spellEnd"/>
    </w:p>
    <w:p w:rsidR="00696941" w:rsidRDefault="00696941" w:rsidP="0069694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Уссурийском городском округе</w:t>
      </w:r>
    </w:p>
    <w:p w:rsidR="00696941" w:rsidRDefault="00696941" w:rsidP="0069694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– 2014 годы»</w:t>
      </w: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941" w:rsidRDefault="00696941" w:rsidP="00696941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941" w:rsidRDefault="00696941" w:rsidP="00696941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ind w:left="1080"/>
        <w:jc w:val="right"/>
        <w:rPr>
          <w:b/>
          <w:i/>
        </w:rPr>
      </w:pPr>
    </w:p>
    <w:p w:rsidR="00696941" w:rsidRDefault="00696941" w:rsidP="00696941">
      <w:pPr>
        <w:ind w:left="1080"/>
        <w:jc w:val="right"/>
        <w:rPr>
          <w:b/>
          <w:i/>
        </w:rPr>
      </w:pPr>
    </w:p>
    <w:p w:rsidR="00696941" w:rsidRDefault="00696941" w:rsidP="00696941">
      <w:pPr>
        <w:ind w:left="1080"/>
        <w:jc w:val="right"/>
        <w:rPr>
          <w:b/>
          <w:i/>
        </w:rPr>
      </w:pPr>
    </w:p>
    <w:p w:rsidR="00696941" w:rsidRDefault="00696941" w:rsidP="00696941">
      <w:pPr>
        <w:ind w:left="1080"/>
        <w:jc w:val="right"/>
        <w:rPr>
          <w:b/>
          <w:i/>
        </w:rPr>
      </w:pPr>
    </w:p>
    <w:p w:rsidR="00696941" w:rsidRDefault="00696941" w:rsidP="00696941">
      <w:pPr>
        <w:ind w:left="1080"/>
        <w:jc w:val="right"/>
        <w:rPr>
          <w:b/>
          <w:i/>
        </w:rPr>
      </w:pPr>
    </w:p>
    <w:p w:rsidR="00696941" w:rsidRDefault="00696941" w:rsidP="00696941">
      <w:pPr>
        <w:rPr>
          <w:b/>
        </w:rPr>
      </w:pPr>
    </w:p>
    <w:p w:rsidR="00696941" w:rsidRDefault="00696941" w:rsidP="00696941">
      <w:pPr>
        <w:ind w:left="1080"/>
        <w:rPr>
          <w:b/>
        </w:rPr>
      </w:pPr>
    </w:p>
    <w:p w:rsidR="00696941" w:rsidRDefault="00696941" w:rsidP="00696941">
      <w:pPr>
        <w:ind w:left="1080"/>
        <w:rPr>
          <w:b/>
        </w:rPr>
      </w:pPr>
    </w:p>
    <w:p w:rsidR="00696941" w:rsidRDefault="00696941" w:rsidP="00696941">
      <w:pPr>
        <w:ind w:left="1080"/>
        <w:jc w:val="center"/>
        <w:rPr>
          <w:b/>
          <w:caps/>
        </w:rPr>
      </w:pPr>
      <w:r>
        <w:rPr>
          <w:b/>
          <w:caps/>
        </w:rPr>
        <w:t>муниципальное унитарное предприятие</w:t>
      </w:r>
    </w:p>
    <w:p w:rsidR="00696941" w:rsidRDefault="00696941" w:rsidP="00696941">
      <w:pPr>
        <w:ind w:left="1080"/>
        <w:jc w:val="center"/>
        <w:rPr>
          <w:b/>
          <w:caps/>
        </w:rPr>
      </w:pPr>
      <w:r>
        <w:rPr>
          <w:b/>
          <w:caps/>
        </w:rPr>
        <w:t xml:space="preserve"> «уссурийск-электросеть»</w:t>
      </w:r>
    </w:p>
    <w:p w:rsidR="00696941" w:rsidRDefault="00696941" w:rsidP="00696941">
      <w:pPr>
        <w:ind w:left="1080"/>
        <w:jc w:val="center"/>
        <w:rPr>
          <w:b/>
          <w:caps/>
        </w:rPr>
      </w:pPr>
      <w:r>
        <w:rPr>
          <w:b/>
          <w:caps/>
        </w:rPr>
        <w:t>Уссурийского городского округа</w:t>
      </w:r>
    </w:p>
    <w:p w:rsidR="00696941" w:rsidRDefault="00696941" w:rsidP="00696941">
      <w:pPr>
        <w:ind w:left="1080"/>
        <w:rPr>
          <w:b/>
        </w:rPr>
      </w:pPr>
    </w:p>
    <w:p w:rsidR="00696941" w:rsidRDefault="00696941" w:rsidP="00696941">
      <w:pPr>
        <w:ind w:left="1080"/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  <w:r>
        <w:rPr>
          <w:b/>
        </w:rPr>
        <w:t>г. Уссурийск</w:t>
      </w:r>
    </w:p>
    <w:p w:rsidR="00696941" w:rsidRDefault="00696941" w:rsidP="00696941">
      <w:pPr>
        <w:ind w:left="1080"/>
        <w:jc w:val="center"/>
        <w:rPr>
          <w:b/>
        </w:rPr>
      </w:pPr>
      <w:r>
        <w:rPr>
          <w:b/>
        </w:rPr>
        <w:t>2011 г.</w:t>
      </w: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rPr>
          <w:b/>
        </w:rPr>
      </w:pPr>
    </w:p>
    <w:p w:rsidR="00696941" w:rsidRDefault="00696941" w:rsidP="00696941">
      <w:pPr>
        <w:ind w:left="1080"/>
        <w:jc w:val="center"/>
        <w:rPr>
          <w:b/>
        </w:rPr>
      </w:pPr>
    </w:p>
    <w:p w:rsidR="00696941" w:rsidRDefault="00696941" w:rsidP="0069694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ПАСПОРТ</w:t>
      </w:r>
    </w:p>
    <w:p w:rsidR="00696941" w:rsidRDefault="00696941" w:rsidP="00696941">
      <w:pPr>
        <w:jc w:val="center"/>
        <w:rPr>
          <w:b/>
          <w:sz w:val="26"/>
          <w:szCs w:val="26"/>
        </w:rPr>
      </w:pPr>
    </w:p>
    <w:p w:rsidR="00696941" w:rsidRDefault="00696941" w:rsidP="00696941">
      <w:pPr>
        <w:jc w:val="center"/>
        <w:rPr>
          <w:b/>
          <w:sz w:val="26"/>
          <w:szCs w:val="26"/>
        </w:rPr>
      </w:pPr>
    </w:p>
    <w:p w:rsidR="00696941" w:rsidRDefault="00696941" w:rsidP="0069694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инвестиционной программы </w:t>
      </w:r>
    </w:p>
    <w:p w:rsidR="00696941" w:rsidRDefault="00696941" w:rsidP="00696941">
      <w:pPr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модернизация, реконструкция и развитие распределительных электрических сетей 10/6/0,4 </w:t>
      </w:r>
      <w:proofErr w:type="spellStart"/>
      <w:r>
        <w:rPr>
          <w:b/>
          <w:sz w:val="28"/>
          <w:szCs w:val="28"/>
        </w:rPr>
        <w:t>кВ</w:t>
      </w:r>
      <w:proofErr w:type="spellEnd"/>
      <w:r>
        <w:rPr>
          <w:b/>
          <w:sz w:val="28"/>
          <w:szCs w:val="28"/>
        </w:rPr>
        <w:t xml:space="preserve"> в Уссурийском городском округе</w:t>
      </w:r>
    </w:p>
    <w:p w:rsidR="00696941" w:rsidRDefault="00696941" w:rsidP="00696941">
      <w:pPr>
        <w:jc w:val="center"/>
        <w:rPr>
          <w:b/>
          <w:smallCaps/>
          <w:sz w:val="26"/>
          <w:szCs w:val="26"/>
        </w:rPr>
      </w:pPr>
      <w:r>
        <w:rPr>
          <w:b/>
          <w:sz w:val="28"/>
          <w:szCs w:val="28"/>
        </w:rPr>
        <w:t>на 2012 – 2014 годы»</w:t>
      </w:r>
    </w:p>
    <w:p w:rsidR="00696941" w:rsidRDefault="00696941" w:rsidP="00696941">
      <w:pPr>
        <w:ind w:left="1080"/>
        <w:jc w:val="center"/>
        <w:rPr>
          <w:noProof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353"/>
        <w:gridCol w:w="7428"/>
      </w:tblGrid>
      <w:tr w:rsidR="00696941" w:rsidTr="00696941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41" w:rsidRDefault="00696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696941" w:rsidRDefault="00696941">
            <w:pPr>
              <w:rPr>
                <w:sz w:val="26"/>
                <w:szCs w:val="26"/>
              </w:rPr>
            </w:pPr>
          </w:p>
        </w:tc>
      </w:tr>
      <w:tr w:rsidR="00696941" w:rsidTr="0069694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 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1" w:rsidRDefault="00696941">
            <w:pPr>
              <w:rPr>
                <w:sz w:val="10"/>
                <w:szCs w:val="10"/>
              </w:rPr>
            </w:pPr>
          </w:p>
          <w:p w:rsidR="00696941" w:rsidRDefault="00696941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модернизация, реконструкция и развитие распределительных электрических сетей 10/6/0,4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Уссурийском городском округе</w:t>
            </w:r>
            <w:r>
              <w:rPr>
                <w:small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2012 – 2014 годы (далее - Программа)</w:t>
            </w:r>
          </w:p>
          <w:p w:rsidR="00696941" w:rsidRDefault="00696941">
            <w:pPr>
              <w:rPr>
                <w:sz w:val="10"/>
                <w:szCs w:val="10"/>
              </w:rPr>
            </w:pPr>
          </w:p>
        </w:tc>
      </w:tr>
      <w:tr w:rsidR="00696941" w:rsidTr="0069694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Основание разработки программы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1" w:rsidRDefault="0069694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696941" w:rsidRDefault="00696941">
            <w:pPr>
              <w:autoSpaceDE w:val="0"/>
              <w:autoSpaceDN w:val="0"/>
              <w:adjustRightInd w:val="0"/>
              <w:jc w:val="both"/>
            </w:pPr>
            <w:r>
              <w:t>Федеральный закон Российской Федерации от 06.10.2003 года                №131-ФЗ "Об общих принципах организации местного самоуправления в Российской Федерации",</w:t>
            </w:r>
          </w:p>
          <w:p w:rsidR="00696941" w:rsidRDefault="00696941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Российской Федерации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№35-ФЗ "Об электроэнергетике", </w:t>
            </w:r>
          </w:p>
          <w:p w:rsidR="00696941" w:rsidRDefault="00696941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№261-ФЗ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      </w:r>
          </w:p>
          <w:p w:rsidR="00696941" w:rsidRDefault="00696941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Правительства Российской Федерации от 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977 "Об инвестиционных программах субъектов электроэнергетики"</w:t>
            </w:r>
          </w:p>
          <w:p w:rsidR="00696941" w:rsidRDefault="0069694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t xml:space="preserve">Приказ Министерства энергетики Российской Федерации от 24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 № 114 "Об утверждении формы инвестиционной программы субъектов электроэнергетики, в уставных капиталах которых участвует государство, и сетевых организаций"</w:t>
            </w:r>
          </w:p>
          <w:p w:rsidR="00696941" w:rsidRDefault="00696941">
            <w:pPr>
              <w:rPr>
                <w:sz w:val="10"/>
                <w:szCs w:val="10"/>
              </w:rPr>
            </w:pPr>
          </w:p>
        </w:tc>
      </w:tr>
      <w:tr w:rsidR="00696941" w:rsidTr="0069694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Разработчик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>
            <w:r>
              <w:t>МУП «Уссурийск-Электросеть»</w:t>
            </w:r>
          </w:p>
        </w:tc>
      </w:tr>
      <w:tr w:rsidR="00696941" w:rsidTr="00696941">
        <w:trPr>
          <w:trHeight w:val="343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Цели и задачи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программы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1" w:rsidRDefault="00696941">
            <w:pPr>
              <w:jc w:val="center"/>
            </w:pPr>
            <w:r>
              <w:rPr>
                <w:b/>
                <w:smallCaps/>
              </w:rPr>
              <w:t>цели</w:t>
            </w:r>
            <w:r>
              <w:t>: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организация обеспечения бесперебойного и качественного электроснабжения потребителей электрической энергии;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снижение технологических потерь электрической энергии;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 xml:space="preserve">увеличение пропускной способности сетей 10/6/0,4 </w:t>
            </w:r>
            <w:proofErr w:type="spellStart"/>
            <w:r>
              <w:t>кВ</w:t>
            </w:r>
            <w:proofErr w:type="spellEnd"/>
            <w:r>
              <w:t>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увеличение срока эксплуатации энергетического оборудования;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улучшение надёжности бесперебойной подачи электроэнергии существующим и вновь подключаемым потребителям;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организация обеспечения потребителей качественной электроэнергией в соответствии с требованиями ГОСТ 13109-97;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модернизация существующего и установка нового оборудования в трансформаторных подстанциях и распределительных пунктах.</w:t>
            </w:r>
          </w:p>
          <w:p w:rsidR="00696941" w:rsidRDefault="00696941">
            <w:pPr>
              <w:rPr>
                <w:sz w:val="26"/>
                <w:szCs w:val="26"/>
              </w:rPr>
            </w:pPr>
          </w:p>
        </w:tc>
      </w:tr>
      <w:tr w:rsidR="00696941" w:rsidTr="00696941">
        <w:trPr>
          <w:trHeight w:val="316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Цели и задачи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1" w:rsidRDefault="00696941">
            <w:pPr>
              <w:jc w:val="center"/>
            </w:pPr>
            <w:r>
              <w:rPr>
                <w:b/>
                <w:smallCaps/>
              </w:rPr>
              <w:t>задачи</w:t>
            </w:r>
            <w:r>
              <w:t>: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 xml:space="preserve">модернизация  электрических сетей 10/6/0,4 </w:t>
            </w:r>
            <w:proofErr w:type="spellStart"/>
            <w:r>
              <w:t>кВ</w:t>
            </w:r>
            <w:proofErr w:type="spellEnd"/>
            <w:r>
              <w:t xml:space="preserve"> (перевод на самонесущий изолированный провод и увеличение сечения магистралей 0,4 </w:t>
            </w:r>
            <w:proofErr w:type="spellStart"/>
            <w:r>
              <w:t>кВ</w:t>
            </w:r>
            <w:proofErr w:type="spellEnd"/>
            <w:r>
              <w:t xml:space="preserve">, замена деревянных опор на железобетонные, деление фидеров ВЛ-0,4 </w:t>
            </w:r>
            <w:proofErr w:type="spellStart"/>
            <w:r>
              <w:t>кВ</w:t>
            </w:r>
            <w:proofErr w:type="spellEnd"/>
            <w:r>
              <w:t xml:space="preserve">, переход от однофазных сетей </w:t>
            </w:r>
            <w:proofErr w:type="gramStart"/>
            <w:r>
              <w:t>к</w:t>
            </w:r>
            <w:proofErr w:type="gramEnd"/>
            <w:r>
              <w:t xml:space="preserve"> трёхфазным); 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замена силовых трансформаторов по подстанциям на трансформаторы большей мощности с улучшенными энергетическими характеристиками;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укомплектование ТП (РП) необходимым количеством трансформаторов, с целью обеспечения надёжности электроснабжения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 xml:space="preserve">замена оборудования 10/6/0,4 </w:t>
            </w:r>
            <w:proofErr w:type="spellStart"/>
            <w:r>
              <w:t>кВ</w:t>
            </w:r>
            <w:proofErr w:type="spellEnd"/>
            <w:r>
              <w:t xml:space="preserve"> в ТП (РП) на </w:t>
            </w:r>
            <w:proofErr w:type="gramStart"/>
            <w:r>
              <w:t>современное</w:t>
            </w:r>
            <w:proofErr w:type="gramEnd"/>
            <w:r>
              <w:t>, отвечающее необходимым параметрам и требованиям современной эксплуатации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 xml:space="preserve">установка дополнительных комплектных трансформаторных подстанций  в центрах  нагрузок, в местах с протяжёнными электрическими сетями 0,4 </w:t>
            </w:r>
            <w:proofErr w:type="spellStart"/>
            <w:r>
              <w:t>кВ</w:t>
            </w:r>
            <w:proofErr w:type="spellEnd"/>
            <w:r>
              <w:t xml:space="preserve">; 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выполнение мероприятий по подключению реконструируемых объектов.</w:t>
            </w:r>
          </w:p>
          <w:p w:rsidR="00696941" w:rsidRDefault="00696941">
            <w:pPr>
              <w:jc w:val="center"/>
              <w:rPr>
                <w:sz w:val="10"/>
                <w:szCs w:val="10"/>
              </w:rPr>
            </w:pPr>
          </w:p>
        </w:tc>
      </w:tr>
      <w:tr w:rsidR="00696941" w:rsidTr="00696941">
        <w:trPr>
          <w:trHeight w:val="71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Сроки реализации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 w:rsidP="00F4591A">
            <w:pPr>
              <w:pStyle w:val="a3"/>
              <w:numPr>
                <w:ilvl w:val="0"/>
                <w:numId w:val="2"/>
              </w:numPr>
            </w:pPr>
            <w:r>
              <w:t>2012-2014 годы</w:t>
            </w:r>
          </w:p>
        </w:tc>
      </w:tr>
      <w:tr w:rsidR="00696941" w:rsidTr="00696941">
        <w:trPr>
          <w:trHeight w:val="70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Перечень основных мероприятий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программы</w:t>
            </w:r>
          </w:p>
          <w:p w:rsidR="00696941" w:rsidRDefault="00696941">
            <w:pPr>
              <w:rPr>
                <w:i/>
                <w:sz w:val="26"/>
                <w:szCs w:val="26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 w:rsidP="00F4591A">
            <w:pPr>
              <w:pStyle w:val="a3"/>
              <w:numPr>
                <w:ilvl w:val="0"/>
                <w:numId w:val="3"/>
              </w:numPr>
              <w:rPr>
                <w:i/>
              </w:rPr>
            </w:pPr>
            <w:r>
              <w:t xml:space="preserve"> Реконструкция  электрических сетей 0,4 </w:t>
            </w:r>
            <w:proofErr w:type="spellStart"/>
            <w:r>
              <w:t>кВ</w:t>
            </w:r>
            <w:proofErr w:type="spellEnd"/>
            <w:r>
              <w:t xml:space="preserve"> - увеличение сечения проводов по фидерам, деление существующих фидеров, переход от однофазных сетей </w:t>
            </w:r>
            <w:proofErr w:type="gramStart"/>
            <w:r>
              <w:t>к</w:t>
            </w:r>
            <w:proofErr w:type="gramEnd"/>
            <w:r>
              <w:t xml:space="preserve"> трёхфазным: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районе  ул. </w:t>
            </w:r>
            <w:proofErr w:type="gramStart"/>
            <w:r>
              <w:t>Целинная</w:t>
            </w:r>
            <w:proofErr w:type="gramEnd"/>
            <w:r>
              <w:t xml:space="preserve">, Механизаторов в г. Уссурийске 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районе  ул. Покровская, </w:t>
            </w:r>
            <w:proofErr w:type="spellStart"/>
            <w:r>
              <w:t>Борисовская</w:t>
            </w:r>
            <w:proofErr w:type="spellEnd"/>
            <w:r>
              <w:t xml:space="preserve"> в г. Уссурийске 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районе  ул. </w:t>
            </w:r>
            <w:proofErr w:type="gramStart"/>
            <w:r>
              <w:t>Весенняя</w:t>
            </w:r>
            <w:proofErr w:type="gramEnd"/>
            <w:r>
              <w:t xml:space="preserve">, </w:t>
            </w:r>
            <w:proofErr w:type="spellStart"/>
            <w:r>
              <w:t>Норководов</w:t>
            </w:r>
            <w:proofErr w:type="spellEnd"/>
            <w:r>
              <w:t xml:space="preserve">, Крутая, Дарвина в г. Уссурийске 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районе  ул. </w:t>
            </w:r>
            <w:proofErr w:type="gramStart"/>
            <w:r>
              <w:t>Харьковская</w:t>
            </w:r>
            <w:proofErr w:type="gramEnd"/>
            <w:r>
              <w:t xml:space="preserve">, Сахарная, пер. Сахарный  в г. Уссурийске 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районе  ул. </w:t>
            </w:r>
            <w:proofErr w:type="gramStart"/>
            <w:r>
              <w:t>Полигонная</w:t>
            </w:r>
            <w:proofErr w:type="gramEnd"/>
            <w:r>
              <w:t xml:space="preserve">, </w:t>
            </w:r>
            <w:proofErr w:type="spellStart"/>
            <w:r>
              <w:t>Надеждинская</w:t>
            </w:r>
            <w:proofErr w:type="spellEnd"/>
            <w:r>
              <w:t xml:space="preserve"> в г. Уссурийске 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квартале ул. Дёмина - 3-ий пер. Тургенева-ул. Тургенева в г. Уссурийске 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>В районе  ул. 8 Марта в г. Уссурийске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районе  ул. </w:t>
            </w:r>
            <w:proofErr w:type="spellStart"/>
            <w:r>
              <w:t>Ивасика</w:t>
            </w:r>
            <w:proofErr w:type="spellEnd"/>
            <w:r>
              <w:t xml:space="preserve">, пер. </w:t>
            </w:r>
            <w:proofErr w:type="gramStart"/>
            <w:r>
              <w:t>Степной</w:t>
            </w:r>
            <w:proofErr w:type="gramEnd"/>
            <w:r>
              <w:t>, Солдатская в г. Уссурийске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>В районе  ул. Белинского в г. Уссурийске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>В районе  ул. Афанасьева, пер. Совхозный, Стрелковый, Красноармейский в г. Уссурийске</w:t>
            </w:r>
            <w:proofErr w:type="gramEnd"/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квартале ул. Воровского-ул. Раковская - пер. Снеговой-ул. Полушкина-ул. </w:t>
            </w:r>
            <w:proofErr w:type="spellStart"/>
            <w:r>
              <w:t>Вострецова</w:t>
            </w:r>
            <w:proofErr w:type="spellEnd"/>
            <w:r>
              <w:t xml:space="preserve">  </w:t>
            </w:r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 xml:space="preserve">В районе  ул. Нечаева, пер. Широкий, пер. Южный в г. Уссурийске </w:t>
            </w:r>
            <w:proofErr w:type="gramEnd"/>
          </w:p>
          <w:p w:rsidR="00696941" w:rsidRDefault="00696941" w:rsidP="00F4591A">
            <w:pPr>
              <w:pStyle w:val="a3"/>
              <w:numPr>
                <w:ilvl w:val="0"/>
                <w:numId w:val="4"/>
              </w:numPr>
            </w:pPr>
            <w:r>
              <w:t xml:space="preserve">В районе  ул. Коршунова, Герасимчука, Степаненко, Воровского, </w:t>
            </w:r>
            <w:proofErr w:type="spellStart"/>
            <w:r>
              <w:t>Чемеркина</w:t>
            </w:r>
            <w:proofErr w:type="spellEnd"/>
            <w:r>
              <w:t xml:space="preserve">, прилегающих к ул. </w:t>
            </w:r>
            <w:proofErr w:type="spellStart"/>
            <w:r>
              <w:t>Вострецова</w:t>
            </w:r>
            <w:proofErr w:type="spellEnd"/>
            <w:r>
              <w:t xml:space="preserve"> </w:t>
            </w:r>
          </w:p>
          <w:p w:rsidR="00696941" w:rsidRDefault="00696941" w:rsidP="00F4591A">
            <w:pPr>
              <w:pStyle w:val="a3"/>
              <w:numPr>
                <w:ilvl w:val="0"/>
                <w:numId w:val="3"/>
              </w:numPr>
            </w:pPr>
            <w:r>
              <w:t xml:space="preserve">Реконструкция сетей 6/0,4 </w:t>
            </w:r>
            <w:proofErr w:type="spellStart"/>
            <w:r>
              <w:t>кВ</w:t>
            </w:r>
            <w:proofErr w:type="spellEnd"/>
            <w:r>
              <w:t xml:space="preserve"> для обеспечения резервного электроснабжения МУЗ «Городская поликлиника №2» в границах ул. Дзержинского-Комарова-Горького-Ермакова.</w:t>
            </w:r>
          </w:p>
          <w:p w:rsidR="00696941" w:rsidRDefault="00696941" w:rsidP="00F4591A">
            <w:pPr>
              <w:pStyle w:val="a3"/>
              <w:numPr>
                <w:ilvl w:val="0"/>
                <w:numId w:val="3"/>
              </w:numPr>
            </w:pPr>
            <w:r>
              <w:t xml:space="preserve">модернизация  оборудования в трансформаторных </w:t>
            </w:r>
            <w:r>
              <w:lastRenderedPageBreak/>
              <w:t>подстанциях и распределительных пунктах Уссурийского городского округа</w:t>
            </w:r>
          </w:p>
          <w:p w:rsidR="00696941" w:rsidRDefault="00696941" w:rsidP="00F4591A">
            <w:pPr>
              <w:pStyle w:val="a3"/>
              <w:numPr>
                <w:ilvl w:val="0"/>
                <w:numId w:val="3"/>
              </w:numPr>
            </w:pPr>
            <w:r>
              <w:t xml:space="preserve">строительство  и реконструкция </w:t>
            </w:r>
            <w:proofErr w:type="gramStart"/>
            <w:r>
              <w:t>ВЛ</w:t>
            </w:r>
            <w:proofErr w:type="gramEnd"/>
            <w:r>
              <w:t xml:space="preserve"> (КЛ) 10/6 </w:t>
            </w:r>
            <w:proofErr w:type="spellStart"/>
            <w:r>
              <w:t>кВ.</w:t>
            </w:r>
            <w:proofErr w:type="spellEnd"/>
          </w:p>
          <w:p w:rsidR="00696941" w:rsidRDefault="00696941" w:rsidP="00F4591A">
            <w:pPr>
              <w:pStyle w:val="a3"/>
              <w:numPr>
                <w:ilvl w:val="0"/>
                <w:numId w:val="3"/>
              </w:numPr>
            </w:pPr>
            <w:r>
              <w:t>установка КТП в центрах нагрузок реконструируемых ЛЭП</w:t>
            </w:r>
          </w:p>
        </w:tc>
      </w:tr>
      <w:tr w:rsidR="00696941" w:rsidTr="00696941">
        <w:trPr>
          <w:trHeight w:val="85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Исполнители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1" w:rsidRDefault="00696941">
            <w:pPr>
              <w:jc w:val="both"/>
              <w:rPr>
                <w:sz w:val="10"/>
                <w:szCs w:val="10"/>
              </w:rPr>
            </w:pPr>
          </w:p>
          <w:p w:rsidR="00696941" w:rsidRDefault="00696941">
            <w:pPr>
              <w:jc w:val="both"/>
            </w:pPr>
            <w:r>
              <w:t>МУП «Уссурийск-Электросеть»</w:t>
            </w:r>
          </w:p>
        </w:tc>
      </w:tr>
    </w:tbl>
    <w:p w:rsidR="00696941" w:rsidRDefault="00696941" w:rsidP="00696941"/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353"/>
        <w:gridCol w:w="7428"/>
      </w:tblGrid>
      <w:tr w:rsidR="00696941" w:rsidTr="0069694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1" w:rsidRDefault="00696941">
            <w:pPr>
              <w:jc w:val="both"/>
            </w:pPr>
            <w:r>
              <w:t xml:space="preserve">     Финансирование мероприятий Программы осуществляется за счет инвестиционной составляющей в тарифе и за счёт собственных сре</w:t>
            </w:r>
            <w:proofErr w:type="gramStart"/>
            <w:r>
              <w:t>дств пр</w:t>
            </w:r>
            <w:proofErr w:type="gramEnd"/>
            <w:r>
              <w:t xml:space="preserve">едприятия, полученных за счёт экономии потерь электроэнергии </w:t>
            </w:r>
          </w:p>
          <w:p w:rsidR="00696941" w:rsidRDefault="00696941">
            <w:pPr>
              <w:jc w:val="both"/>
            </w:pPr>
            <w:r>
              <w:t xml:space="preserve">      На реализацию программы необходимо предусмотреть 103,549898 млн.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</w:p>
          <w:p w:rsidR="00696941" w:rsidRDefault="00696941">
            <w:pPr>
              <w:jc w:val="both"/>
              <w:rPr>
                <w:sz w:val="10"/>
                <w:szCs w:val="10"/>
              </w:rPr>
            </w:pPr>
          </w:p>
          <w:p w:rsidR="00696941" w:rsidRDefault="00696941">
            <w:pPr>
              <w:ind w:left="299" w:hanging="299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96941" w:rsidRDefault="00696941">
            <w:pPr>
              <w:ind w:left="299"/>
              <w:jc w:val="both"/>
            </w:pPr>
            <w:r>
              <w:t xml:space="preserve">2012 г.- 33,293968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(32,15%), из них: 26,038541 млн. руб. за счёт </w:t>
            </w:r>
            <w:proofErr w:type="spellStart"/>
            <w:r>
              <w:t>инв</w:t>
            </w:r>
            <w:proofErr w:type="spellEnd"/>
            <w:r>
              <w:t xml:space="preserve"> составляющей в тарифе, 7,255427 млн </w:t>
            </w:r>
            <w:proofErr w:type="spellStart"/>
            <w:r>
              <w:t>руб</w:t>
            </w:r>
            <w:proofErr w:type="spellEnd"/>
            <w:r>
              <w:t xml:space="preserve"> за счёт собственных средств от экономии потерь электроэнергии;</w:t>
            </w:r>
          </w:p>
          <w:p w:rsidR="00696941" w:rsidRDefault="00696941">
            <w:pPr>
              <w:ind w:left="299"/>
              <w:jc w:val="both"/>
            </w:pPr>
            <w:r>
              <w:t xml:space="preserve">2013 г.- 34,496824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(33,31%), из них: 27,241397 млн. руб. за счёт инвестиционной составляющей в тарифе, 7,255427 млн </w:t>
            </w:r>
            <w:proofErr w:type="spellStart"/>
            <w:r>
              <w:t>руб</w:t>
            </w:r>
            <w:proofErr w:type="spellEnd"/>
            <w:r>
              <w:t xml:space="preserve"> за счёт собственных средств от экономии потерь электроэнергии;</w:t>
            </w:r>
          </w:p>
          <w:p w:rsidR="00696941" w:rsidRDefault="00696941">
            <w:pPr>
              <w:ind w:left="299"/>
              <w:jc w:val="both"/>
            </w:pPr>
            <w:r>
              <w:t xml:space="preserve">2014 г.-  35,759106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(34,54%), из них: 28,503679 млн. руб. за счёт инвестиционной составляющей в тарифе, 7,255427 млн </w:t>
            </w:r>
            <w:proofErr w:type="spellStart"/>
            <w:r>
              <w:t>руб</w:t>
            </w:r>
            <w:proofErr w:type="spellEnd"/>
            <w:r>
              <w:t xml:space="preserve"> за счёт собственных </w:t>
            </w:r>
            <w:proofErr w:type="spellStart"/>
            <w:r>
              <w:t>средст</w:t>
            </w:r>
            <w:proofErr w:type="spellEnd"/>
            <w:r>
              <w:t xml:space="preserve"> от экономии потерь электроэнергии;</w:t>
            </w:r>
          </w:p>
          <w:p w:rsidR="00696941" w:rsidRDefault="00696941">
            <w:pPr>
              <w:ind w:left="299"/>
              <w:jc w:val="both"/>
            </w:pPr>
          </w:p>
          <w:p w:rsidR="00696941" w:rsidRDefault="00696941">
            <w:pPr>
              <w:ind w:left="299"/>
              <w:jc w:val="both"/>
              <w:rPr>
                <w:sz w:val="10"/>
                <w:szCs w:val="10"/>
              </w:rPr>
            </w:pPr>
          </w:p>
        </w:tc>
      </w:tr>
      <w:tr w:rsidR="00696941" w:rsidTr="00696941">
        <w:trPr>
          <w:trHeight w:val="52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Ожидаемые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результаты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1" w:rsidRDefault="00696941">
            <w:pPr>
              <w:rPr>
                <w:sz w:val="10"/>
                <w:szCs w:val="10"/>
              </w:rPr>
            </w:pPr>
          </w:p>
          <w:p w:rsidR="00696941" w:rsidRDefault="00696941">
            <w:r>
              <w:t xml:space="preserve">В результате реализации Программы 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повысится  надежность энергоснабжения потребителей;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уменьшатся затраты на техническое обслуживание линий электропередач, выполненных самонесущим изолированным проводом;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снизится уровень технологических потерь электроэнергии;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улучшатся показатели качества электрической энергии, подаваемой потребителям, удаленным от центра питания;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>увеличится срок службы основного электрооборудования;</w:t>
            </w:r>
          </w:p>
          <w:p w:rsidR="00696941" w:rsidRDefault="00696941" w:rsidP="00F4591A">
            <w:pPr>
              <w:numPr>
                <w:ilvl w:val="0"/>
                <w:numId w:val="1"/>
              </w:numPr>
              <w:ind w:left="299" w:hanging="240"/>
            </w:pPr>
            <w:r>
              <w:t xml:space="preserve">снизится ущерб от </w:t>
            </w:r>
            <w:proofErr w:type="spellStart"/>
            <w:r>
              <w:t>недоотпусков</w:t>
            </w:r>
            <w:proofErr w:type="spellEnd"/>
            <w:r>
              <w:t xml:space="preserve"> электроэнергии, произошедших в результате аварийных отключений промышленных и коммунально-бытовых потребителей.</w:t>
            </w:r>
          </w:p>
          <w:p w:rsidR="00696941" w:rsidRDefault="00696941">
            <w:pPr>
              <w:rPr>
                <w:sz w:val="10"/>
                <w:szCs w:val="10"/>
              </w:rPr>
            </w:pPr>
          </w:p>
        </w:tc>
      </w:tr>
      <w:tr w:rsidR="00696941" w:rsidTr="00696941">
        <w:trPr>
          <w:trHeight w:val="73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Контроль </w:t>
            </w:r>
            <w:proofErr w:type="gramStart"/>
            <w:r>
              <w:rPr>
                <w:i/>
                <w:sz w:val="26"/>
                <w:szCs w:val="26"/>
              </w:rPr>
              <w:t>за</w:t>
            </w:r>
            <w:proofErr w:type="gramEnd"/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реализацией</w:t>
            </w:r>
          </w:p>
          <w:p w:rsidR="00696941" w:rsidRDefault="0069694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1" w:rsidRDefault="00696941">
            <w:pPr>
              <w:jc w:val="both"/>
              <w:rPr>
                <w:sz w:val="10"/>
                <w:szCs w:val="10"/>
              </w:rPr>
            </w:pPr>
          </w:p>
          <w:p w:rsidR="00696941" w:rsidRDefault="00696941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департамент по тарифам Приморского края</w:t>
            </w:r>
          </w:p>
          <w:p w:rsidR="00696941" w:rsidRDefault="00696941">
            <w:pPr>
              <w:jc w:val="both"/>
              <w:rPr>
                <w:sz w:val="10"/>
                <w:szCs w:val="10"/>
              </w:rPr>
            </w:pPr>
          </w:p>
        </w:tc>
      </w:tr>
    </w:tbl>
    <w:p w:rsidR="00F41261" w:rsidRDefault="00F41261"/>
    <w:sectPr w:rsidR="00F4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A36"/>
    <w:multiLevelType w:val="hybridMultilevel"/>
    <w:tmpl w:val="A25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6944"/>
    <w:multiLevelType w:val="hybridMultilevel"/>
    <w:tmpl w:val="67FCB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D609F"/>
    <w:multiLevelType w:val="hybridMultilevel"/>
    <w:tmpl w:val="D7F2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6AEF"/>
    <w:multiLevelType w:val="hybridMultilevel"/>
    <w:tmpl w:val="E56C02EC"/>
    <w:lvl w:ilvl="0" w:tplc="4516EAF8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1"/>
    <w:rsid w:val="00696941"/>
    <w:rsid w:val="00D04992"/>
    <w:rsid w:val="00F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41"/>
    <w:pPr>
      <w:ind w:left="720"/>
      <w:contextualSpacing/>
    </w:pPr>
  </w:style>
  <w:style w:type="paragraph" w:customStyle="1" w:styleId="ConsPlusNormal">
    <w:name w:val="ConsPlusNormal"/>
    <w:rsid w:val="00696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41"/>
    <w:pPr>
      <w:ind w:left="720"/>
      <w:contextualSpacing/>
    </w:pPr>
  </w:style>
  <w:style w:type="paragraph" w:customStyle="1" w:styleId="ConsPlusNormal">
    <w:name w:val="ConsPlusNormal"/>
    <w:rsid w:val="00696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pts10</dc:creator>
  <cp:lastModifiedBy>pts10</cp:lastModifiedBy>
  <cp:revision>3</cp:revision>
  <dcterms:created xsi:type="dcterms:W3CDTF">2013-05-16T02:22:00Z</dcterms:created>
  <dcterms:modified xsi:type="dcterms:W3CDTF">2013-05-16T02:33:00Z</dcterms:modified>
</cp:coreProperties>
</file>